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hAnsi="Times New Roman" w:cs="Times New Roman"/>
          <w:i w:val="0"/>
          <w:color w:val="000000"/>
          <w:u w:val="single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hAnsi="Times New Roman" w:cs="Times New Roman"/>
          <w:i w:val="0"/>
          <w:color w:val="000000"/>
          <w:u w:val="single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hAnsi="Times New Roman" w:cs="Times New Roman"/>
          <w:i w:val="0"/>
          <w:color w:val="000000"/>
          <w:u w:val="single"/>
        </w:rPr>
      </w:pPr>
    </w:p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" w:hanging="9"/>
        <w:jc w:val="center"/>
        <w:rPr>
          <w:rFonts w:ascii="Times New Roman" w:hAnsi="Times New Roman" w:cs="Times New Roman"/>
          <w:i w:val="0"/>
          <w:color w:val="000000"/>
          <w:sz w:val="90"/>
          <w:szCs w:val="90"/>
        </w:rPr>
      </w:pPr>
      <w:r>
        <w:rPr>
          <w:rFonts w:ascii="Times New Roman" w:hAnsi="Times New Roman" w:cs="Times New Roman"/>
          <w:b/>
          <w:i w:val="0"/>
          <w:color w:val="000000"/>
          <w:sz w:val="90"/>
          <w:szCs w:val="90"/>
          <w:lang w:val="en-US"/>
        </w:rPr>
        <w:t>R</w:t>
      </w:r>
      <w:r>
        <w:rPr>
          <w:rFonts w:ascii="Times New Roman" w:hAnsi="Times New Roman" w:cs="Times New Roman"/>
          <w:b/>
          <w:i w:val="0"/>
          <w:color w:val="000000"/>
          <w:sz w:val="90"/>
          <w:szCs w:val="90"/>
        </w:rPr>
        <w:t xml:space="preserve"> FLOW 3C</w:t>
      </w:r>
    </w:p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2" w:hanging="4"/>
        <w:jc w:val="center"/>
        <w:rPr>
          <w:rFonts w:ascii="Times New Roman" w:hAnsi="Times New Roman" w:cs="Times New Roman"/>
          <w:i w:val="0"/>
          <w:color w:val="000000"/>
          <w:sz w:val="40"/>
          <w:szCs w:val="40"/>
        </w:rPr>
      </w:pPr>
      <w:proofErr w:type="spellStart"/>
      <w:r>
        <w:rPr>
          <w:b/>
          <w:sz w:val="40"/>
          <w:szCs w:val="40"/>
        </w:rPr>
        <w:t>механічний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лічильник</w:t>
      </w:r>
      <w:proofErr w:type="spellEnd"/>
      <w:r>
        <w:rPr>
          <w:b/>
          <w:sz w:val="40"/>
          <w:szCs w:val="40"/>
        </w:rPr>
        <w:t xml:space="preserve"> для дизельного </w:t>
      </w:r>
      <w:proofErr w:type="spellStart"/>
      <w:r>
        <w:rPr>
          <w:b/>
          <w:sz w:val="40"/>
          <w:szCs w:val="40"/>
        </w:rPr>
        <w:t>палива</w:t>
      </w:r>
      <w:proofErr w:type="spellEnd"/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hAnsi="Times New Roman" w:cs="Times New Roman"/>
          <w:i w:val="0"/>
          <w:color w:val="000000"/>
          <w:u w:val="single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hAnsi="Times New Roman" w:cs="Times New Roman"/>
          <w:i w:val="0"/>
          <w:color w:val="000000"/>
          <w:u w:val="single"/>
        </w:rPr>
      </w:pPr>
    </w:p>
    <w:p w:rsidR="003D2A01" w:rsidRPr="00FB4609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hAnsi="Times New Roman" w:cs="Times New Roman"/>
          <w:i w:val="0"/>
          <w:color w:val="000000"/>
          <w:sz w:val="32"/>
          <w:szCs w:val="32"/>
          <w:lang w:val="en-US"/>
        </w:rPr>
      </w:pPr>
      <w:r w:rsidRPr="00FB4609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en-US"/>
        </w:rPr>
        <w:t xml:space="preserve">(Adam Pumps </w:t>
      </w:r>
      <w:proofErr w:type="spellStart"/>
      <w:r w:rsidRPr="00FB4609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en-US"/>
        </w:rPr>
        <w:t>S.p.A</w:t>
      </w:r>
      <w:proofErr w:type="spellEnd"/>
      <w:r w:rsidRPr="00FB4609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en-US"/>
        </w:rPr>
        <w:t>, Italia)</w:t>
      </w:r>
    </w:p>
    <w:p w:rsidR="003D2A01" w:rsidRPr="00FB4609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hAnsi="Times New Roman" w:cs="Times New Roman"/>
          <w:i w:val="0"/>
          <w:color w:val="000000"/>
          <w:sz w:val="32"/>
          <w:szCs w:val="32"/>
          <w:lang w:val="en-US"/>
        </w:rPr>
      </w:pPr>
    </w:p>
    <w:p w:rsidR="003D2A01" w:rsidRPr="00FB4609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hAnsi="Times New Roman" w:cs="Times New Roman"/>
          <w:i w:val="0"/>
          <w:color w:val="000000"/>
          <w:u w:val="single"/>
          <w:lang w:val="en-US"/>
        </w:rPr>
      </w:pPr>
    </w:p>
    <w:tbl>
      <w:tblPr>
        <w:tblStyle w:val="a7"/>
        <w:tblW w:w="7797" w:type="dxa"/>
        <w:tblInd w:w="117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552"/>
      </w:tblGrid>
      <w:tr w:rsidR="003D2A01">
        <w:trPr>
          <w:trHeight w:val="431"/>
        </w:trPr>
        <w:tc>
          <w:tcPr>
            <w:tcW w:w="5245" w:type="dxa"/>
            <w:shd w:val="clear" w:color="auto" w:fill="0066CC"/>
          </w:tcPr>
          <w:p w:rsidR="003D2A01" w:rsidRPr="00FB4609" w:rsidRDefault="003D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lang w:val="en-US"/>
              </w:rPr>
            </w:pPr>
          </w:p>
        </w:tc>
        <w:tc>
          <w:tcPr>
            <w:tcW w:w="2552" w:type="dxa"/>
            <w:shd w:val="clear" w:color="auto" w:fill="0066CC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</w:rPr>
              <w:t>flow</w:t>
            </w:r>
            <w:proofErr w:type="spellEnd"/>
          </w:p>
        </w:tc>
      </w:tr>
      <w:tr w:rsidR="003D2A01">
        <w:trPr>
          <w:trHeight w:val="1144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Код товар</w:t>
            </w:r>
            <w:r>
              <w:rPr>
                <w:rFonts w:ascii="Verdana" w:eastAsia="Verdana" w:hAnsi="Verdana" w:cs="Verdana"/>
              </w:rPr>
              <w:t>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</w:t>
            </w:r>
            <w:r>
              <w:rPr>
                <w:rFonts w:ascii="Verdana" w:eastAsia="Verdana" w:hAnsi="Verdana" w:cs="Verdana"/>
                <w:color w:val="000000"/>
              </w:rPr>
              <w:t>F3D1</w:t>
            </w:r>
          </w:p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color w:val="000000"/>
              </w:rPr>
              <w:t>F4D1</w:t>
            </w:r>
          </w:p>
        </w:tc>
      </w:tr>
      <w:tr w:rsidR="003D2A01">
        <w:trPr>
          <w:trHeight w:val="274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Одиниця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виміру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Л</w:t>
            </w:r>
            <w:r>
              <w:rPr>
                <w:rFonts w:ascii="Verdana" w:eastAsia="Verdana" w:hAnsi="Verdana" w:cs="Verdana"/>
              </w:rPr>
              <w:t>ітри</w:t>
            </w:r>
            <w:proofErr w:type="spellEnd"/>
          </w:p>
        </w:tc>
      </w:tr>
      <w:tr w:rsidR="003D2A01">
        <w:trPr>
          <w:trHeight w:val="284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Потік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рідини</w:t>
            </w:r>
            <w:proofErr w:type="spellEnd"/>
            <w:r>
              <w:rPr>
                <w:rFonts w:ascii="Verdana" w:eastAsia="Verdana" w:hAnsi="Verdana" w:cs="Verdana"/>
              </w:rPr>
              <w:t>, л/</w:t>
            </w:r>
            <w:proofErr w:type="spellStart"/>
            <w:r>
              <w:rPr>
                <w:rFonts w:ascii="Verdana" w:eastAsia="Verdana" w:hAnsi="Verdana" w:cs="Verdana"/>
              </w:rPr>
              <w:t>хв</w:t>
            </w:r>
            <w:proofErr w:type="spellEnd"/>
            <w:r>
              <w:rPr>
                <w:rFonts w:ascii="Verdana" w:eastAsia="Verdana" w:hAnsi="Verdana" w:cs="Verdana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</w:rPr>
              <w:t>хв</w:t>
            </w:r>
            <w:proofErr w:type="spellEnd"/>
            <w:r>
              <w:rPr>
                <w:rFonts w:ascii="Verdana" w:eastAsia="Verdana" w:hAnsi="Verdana" w:cs="Verdana"/>
              </w:rPr>
              <w:t xml:space="preserve"> - макс)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20-120</w:t>
            </w:r>
          </w:p>
        </w:tc>
      </w:tr>
      <w:tr w:rsidR="003D2A01">
        <w:trPr>
          <w:trHeight w:val="264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Тип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Плава</w:t>
            </w:r>
            <w:r>
              <w:rPr>
                <w:rFonts w:ascii="Verdana" w:eastAsia="Verdana" w:hAnsi="Verdana" w:cs="Verdana"/>
              </w:rPr>
              <w:t>ючий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диск</w:t>
            </w:r>
          </w:p>
        </w:tc>
      </w:tr>
      <w:tr w:rsidR="003D2A01">
        <w:trPr>
          <w:trHeight w:val="269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Кількість</w:t>
            </w:r>
            <w:proofErr w:type="spellEnd"/>
            <w:r>
              <w:rPr>
                <w:rFonts w:ascii="Verdana" w:eastAsia="Verdana" w:hAnsi="Verdana" w:cs="Verdana"/>
              </w:rPr>
              <w:t xml:space="preserve"> цифр на </w:t>
            </w:r>
            <w:proofErr w:type="spellStart"/>
            <w:r>
              <w:rPr>
                <w:rFonts w:ascii="Verdana" w:eastAsia="Verdana" w:hAnsi="Verdana" w:cs="Verdana"/>
              </w:rPr>
              <w:t>лічильнику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що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періодично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скидається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3 (999)</w:t>
            </w:r>
          </w:p>
        </w:tc>
      </w:tr>
      <w:tr w:rsidR="003D2A01">
        <w:trPr>
          <w:trHeight w:val="264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Кількість</w:t>
            </w:r>
            <w:proofErr w:type="spellEnd"/>
            <w:r>
              <w:rPr>
                <w:rFonts w:ascii="Verdana" w:eastAsia="Verdana" w:hAnsi="Verdana" w:cs="Verdana"/>
              </w:rPr>
              <w:t xml:space="preserve"> цифр на </w:t>
            </w:r>
            <w:proofErr w:type="spellStart"/>
            <w:r>
              <w:rPr>
                <w:rFonts w:ascii="Verdana" w:eastAsia="Verdana" w:hAnsi="Verdana" w:cs="Verdana"/>
              </w:rPr>
              <w:t>накопичувальному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лічильнику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що</w:t>
            </w:r>
            <w:proofErr w:type="spellEnd"/>
            <w:r>
              <w:rPr>
                <w:rFonts w:ascii="Verdana" w:eastAsia="Verdana" w:hAnsi="Verdana" w:cs="Verdana"/>
              </w:rPr>
              <w:t xml:space="preserve"> не </w:t>
            </w:r>
            <w:proofErr w:type="spellStart"/>
            <w:r>
              <w:rPr>
                <w:rFonts w:ascii="Verdana" w:eastAsia="Verdana" w:hAnsi="Verdana" w:cs="Verdana"/>
              </w:rPr>
              <w:t>скидається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6 (999999)</w:t>
            </w:r>
          </w:p>
        </w:tc>
      </w:tr>
      <w:tr w:rsidR="003D2A01">
        <w:trPr>
          <w:trHeight w:val="284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Максимальний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робочий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тиск</w:t>
            </w:r>
            <w:proofErr w:type="spellEnd"/>
            <w:r>
              <w:rPr>
                <w:rFonts w:ascii="Verdana" w:eastAsia="Verdana" w:hAnsi="Verdana" w:cs="Verdana"/>
              </w:rPr>
              <w:t>, бар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3,5</w:t>
            </w:r>
          </w:p>
        </w:tc>
      </w:tr>
      <w:tr w:rsidR="003D2A01">
        <w:trPr>
          <w:trHeight w:val="245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Похибка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, %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+ / - 1%</w:t>
            </w:r>
          </w:p>
        </w:tc>
      </w:tr>
      <w:tr w:rsidR="003D2A01">
        <w:trPr>
          <w:trHeight w:val="264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Повторюваність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, %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+ / - 0,2%</w:t>
            </w:r>
          </w:p>
        </w:tc>
      </w:tr>
      <w:tr w:rsidR="003D2A01">
        <w:trPr>
          <w:trHeight w:val="269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З'єднання</w:t>
            </w:r>
            <w:proofErr w:type="spellEnd"/>
            <w:r>
              <w:rPr>
                <w:rFonts w:ascii="Verdana" w:eastAsia="Verdana" w:hAnsi="Verdana" w:cs="Verdana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</w:rPr>
              <w:t>різьбове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1” </w:t>
            </w:r>
          </w:p>
        </w:tc>
      </w:tr>
      <w:tr w:rsidR="003D2A01">
        <w:trPr>
          <w:trHeight w:val="274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Матеріал</w:t>
            </w:r>
            <w:proofErr w:type="spellEnd"/>
            <w:r>
              <w:rPr>
                <w:rFonts w:ascii="Verdana" w:eastAsia="Verdana" w:hAnsi="Verdana" w:cs="Verdana"/>
              </w:rPr>
              <w:t xml:space="preserve"> корпусу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Алюм</w:t>
            </w:r>
            <w:r>
              <w:rPr>
                <w:rFonts w:ascii="Verdana" w:eastAsia="Verdana" w:hAnsi="Verdana" w:cs="Verdana"/>
              </w:rPr>
              <w:t>іній</w:t>
            </w:r>
            <w:proofErr w:type="spellEnd"/>
          </w:p>
        </w:tc>
      </w:tr>
      <w:tr w:rsidR="003D2A01">
        <w:trPr>
          <w:trHeight w:val="274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ind w:left="0" w:hanging="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Матеріал</w:t>
            </w:r>
            <w:proofErr w:type="spellEnd"/>
            <w:r>
              <w:rPr>
                <w:rFonts w:ascii="Verdana" w:eastAsia="Verdana" w:hAnsi="Verdana" w:cs="Verdana"/>
              </w:rPr>
              <w:t xml:space="preserve"> кожуха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Пластик</w:t>
            </w:r>
          </w:p>
        </w:tc>
      </w:tr>
      <w:tr w:rsidR="003D2A01">
        <w:trPr>
          <w:trHeight w:val="274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Матеріал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лицьової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панелі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Пластик</w:t>
            </w:r>
          </w:p>
        </w:tc>
      </w:tr>
      <w:tr w:rsidR="003D2A01">
        <w:trPr>
          <w:trHeight w:val="278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Вага</w:t>
            </w:r>
            <w:r>
              <w:rPr>
                <w:rFonts w:ascii="Verdana" w:eastAsia="Verdana" w:hAnsi="Verdana" w:cs="Verdana"/>
                <w:color w:val="000000"/>
              </w:rPr>
              <w:t>, кг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1,9</w:t>
            </w:r>
          </w:p>
        </w:tc>
      </w:tr>
      <w:tr w:rsidR="003D2A01">
        <w:trPr>
          <w:trHeight w:val="283"/>
        </w:trPr>
        <w:tc>
          <w:tcPr>
            <w:tcW w:w="5245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Габаритні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розміри</w:t>
            </w:r>
            <w:proofErr w:type="spellEnd"/>
            <w:r>
              <w:rPr>
                <w:rFonts w:ascii="Verdana" w:eastAsia="Verdana" w:hAnsi="Verdana" w:cs="Verdana"/>
              </w:rPr>
              <w:t xml:space="preserve"> в </w:t>
            </w:r>
            <w:proofErr w:type="spellStart"/>
            <w:r>
              <w:rPr>
                <w:rFonts w:ascii="Verdana" w:eastAsia="Verdana" w:hAnsi="Verdana" w:cs="Verdana"/>
              </w:rPr>
              <w:t>упаковці</w:t>
            </w:r>
            <w:proofErr w:type="spellEnd"/>
            <w:r>
              <w:rPr>
                <w:rFonts w:ascii="Verdana" w:eastAsia="Verdana" w:hAnsi="Verdana" w:cs="Verdana"/>
              </w:rPr>
              <w:t>, мм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220 х 160 х 210</w:t>
            </w:r>
          </w:p>
        </w:tc>
      </w:tr>
    </w:tbl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hAnsi="Times New Roman" w:cs="Times New Roman"/>
          <w:i w:val="0"/>
          <w:color w:val="000000"/>
          <w:u w:val="single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hAnsi="Times New Roman" w:cs="Times New Roman"/>
          <w:i w:val="0"/>
          <w:color w:val="000000"/>
          <w:u w:val="single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hAnsi="Times New Roman" w:cs="Times New Roman"/>
          <w:i w:val="0"/>
          <w:color w:val="000000"/>
          <w:u w:val="single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hAnsi="Times New Roman" w:cs="Times New Roman"/>
          <w:i w:val="0"/>
          <w:color w:val="000000"/>
          <w:u w:val="single"/>
        </w:rPr>
      </w:pPr>
    </w:p>
    <w:p w:rsidR="003D2A01" w:rsidRDefault="00FB46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eastAsia="Arial"/>
          <w:b/>
          <w:color w:val="000000"/>
          <w:sz w:val="32"/>
          <w:szCs w:val="32"/>
        </w:rPr>
      </w:pPr>
      <w:r>
        <w:rPr>
          <w:rFonts w:eastAsia="Arial"/>
          <w:b/>
          <w:sz w:val="32"/>
          <w:szCs w:val="32"/>
        </w:rPr>
        <w:t>ІНСТРУКЦІЇ З БЕЗПЕКИ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hanging="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Для того </w:t>
      </w:r>
      <w:proofErr w:type="spellStart"/>
      <w:r>
        <w:rPr>
          <w:sz w:val="24"/>
          <w:szCs w:val="24"/>
        </w:rPr>
        <w:t>щоб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забезпечити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безпечну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ефективну</w:t>
      </w:r>
      <w:proofErr w:type="spellEnd"/>
      <w:r>
        <w:rPr>
          <w:sz w:val="24"/>
          <w:szCs w:val="24"/>
        </w:rPr>
        <w:t xml:space="preserve"> роботу, </w:t>
      </w:r>
      <w:proofErr w:type="spellStart"/>
      <w:r>
        <w:rPr>
          <w:sz w:val="24"/>
          <w:szCs w:val="24"/>
        </w:rPr>
        <w:t>необхідно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ознайомитися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дотримуватися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запобіжних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заходів</w:t>
      </w:r>
      <w:proofErr w:type="spellEnd"/>
      <w:r>
        <w:rPr>
          <w:sz w:val="24"/>
          <w:szCs w:val="24"/>
        </w:rPr>
        <w:t>: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hanging="2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D2A01" w:rsidRDefault="00FB46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line="240" w:lineRule="auto"/>
        <w:ind w:hanging="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Неправильне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встановлення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обладнання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призвести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серйозних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тілесних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ушкоджень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смерті</w:t>
      </w:r>
      <w:proofErr w:type="spellEnd"/>
      <w:r>
        <w:rPr>
          <w:sz w:val="24"/>
          <w:szCs w:val="24"/>
        </w:rPr>
        <w:t>.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line="240" w:lineRule="auto"/>
        <w:ind w:left="0" w:hanging="2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D2A01" w:rsidRDefault="00FB46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2" w:line="240" w:lineRule="auto"/>
        <w:ind w:hanging="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ЗАБОРОНЯЄТЬСЯ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поруч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лічильником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використовувати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витратомір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поблизу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відкритого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полум'я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подачі</w:t>
      </w:r>
      <w:proofErr w:type="spellEnd"/>
      <w:r>
        <w:rPr>
          <w:sz w:val="24"/>
          <w:szCs w:val="24"/>
        </w:rPr>
        <w:t xml:space="preserve"> горючих </w:t>
      </w:r>
      <w:proofErr w:type="spellStart"/>
      <w:r>
        <w:rPr>
          <w:sz w:val="24"/>
          <w:szCs w:val="24"/>
        </w:rPr>
        <w:t>рідин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виникнути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пожежа</w:t>
      </w:r>
      <w:proofErr w:type="spellEnd"/>
      <w:r>
        <w:rPr>
          <w:sz w:val="24"/>
          <w:szCs w:val="24"/>
        </w:rPr>
        <w:t>.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2" w:line="240" w:lineRule="auto"/>
        <w:ind w:left="0" w:hanging="2"/>
        <w:rPr>
          <w:sz w:val="24"/>
          <w:szCs w:val="24"/>
        </w:rPr>
      </w:pPr>
    </w:p>
    <w:p w:rsidR="003D2A01" w:rsidRDefault="00FB46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2" w:line="240" w:lineRule="auto"/>
        <w:ind w:hanging="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обладнання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можна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використовувати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подачі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палива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літака</w:t>
      </w:r>
      <w:proofErr w:type="spellEnd"/>
      <w:r>
        <w:rPr>
          <w:sz w:val="24"/>
          <w:szCs w:val="24"/>
        </w:rPr>
        <w:t>.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2" w:line="240" w:lineRule="auto"/>
        <w:ind w:left="0" w:hanging="2"/>
        <w:rPr>
          <w:sz w:val="24"/>
          <w:szCs w:val="24"/>
        </w:rPr>
      </w:pPr>
    </w:p>
    <w:p w:rsidR="003D2A01" w:rsidRDefault="00FB46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2" w:line="240" w:lineRule="auto"/>
        <w:ind w:hanging="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обладнання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пристосоване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рідинами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використовуються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побутових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цілях</w:t>
      </w:r>
      <w:proofErr w:type="spellEnd"/>
      <w:r>
        <w:rPr>
          <w:sz w:val="24"/>
          <w:szCs w:val="24"/>
        </w:rPr>
        <w:t>.</w:t>
      </w:r>
    </w:p>
    <w:p w:rsidR="003D2A01" w:rsidRDefault="00FB46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eastAsia="Arial"/>
          <w:b/>
          <w:color w:val="000000"/>
          <w:sz w:val="32"/>
          <w:szCs w:val="32"/>
        </w:rPr>
      </w:pPr>
      <w:r>
        <w:rPr>
          <w:rFonts w:eastAsia="Arial"/>
          <w:b/>
          <w:sz w:val="32"/>
          <w:szCs w:val="32"/>
        </w:rPr>
        <w:t>ТЕХНІЧНА ІНФОРМАЦІЯ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D2A01" w:rsidRDefault="00FB4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1" BSP </w:t>
      </w:r>
      <w:proofErr w:type="spellStart"/>
      <w:r>
        <w:rPr>
          <w:sz w:val="24"/>
          <w:szCs w:val="24"/>
        </w:rPr>
        <w:t>впускні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випускні</w:t>
      </w:r>
      <w:proofErr w:type="spellEnd"/>
      <w:r>
        <w:rPr>
          <w:sz w:val="24"/>
          <w:szCs w:val="24"/>
        </w:rPr>
        <w:t xml:space="preserve"> отвори.</w:t>
      </w:r>
    </w:p>
    <w:p w:rsidR="003D2A01" w:rsidRDefault="00FB4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Рекомендується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подачі</w:t>
      </w:r>
      <w:proofErr w:type="spellEnd"/>
      <w:r>
        <w:rPr>
          <w:sz w:val="24"/>
          <w:szCs w:val="24"/>
        </w:rPr>
        <w:t xml:space="preserve"> 20-100 </w:t>
      </w:r>
      <w:proofErr w:type="spellStart"/>
      <w:r>
        <w:rPr>
          <w:sz w:val="24"/>
          <w:szCs w:val="24"/>
        </w:rPr>
        <w:t>літрів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хвилину</w:t>
      </w:r>
      <w:proofErr w:type="spellEnd"/>
      <w:r>
        <w:rPr>
          <w:sz w:val="24"/>
          <w:szCs w:val="24"/>
        </w:rPr>
        <w:t>.</w:t>
      </w:r>
    </w:p>
    <w:p w:rsidR="003D2A01" w:rsidRDefault="00FB4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Точність</w:t>
      </w:r>
      <w:proofErr w:type="spellEnd"/>
      <w:r>
        <w:rPr>
          <w:sz w:val="24"/>
          <w:szCs w:val="24"/>
        </w:rPr>
        <w:t xml:space="preserve"> ±1%.</w:t>
      </w:r>
    </w:p>
    <w:p w:rsidR="003D2A01" w:rsidRDefault="00FB4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Максимальний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тиск</w:t>
      </w:r>
      <w:proofErr w:type="spellEnd"/>
      <w:r>
        <w:rPr>
          <w:sz w:val="24"/>
          <w:szCs w:val="24"/>
        </w:rPr>
        <w:t xml:space="preserve"> 3,44 Бар.</w:t>
      </w:r>
    </w:p>
    <w:p w:rsidR="003D2A01" w:rsidRDefault="00FB4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Пристосований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подачі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самопливом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вручну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електричним</w:t>
      </w:r>
      <w:proofErr w:type="spellEnd"/>
      <w:r>
        <w:rPr>
          <w:sz w:val="24"/>
          <w:szCs w:val="24"/>
        </w:rPr>
        <w:t xml:space="preserve"> насосом з </w:t>
      </w:r>
      <w:proofErr w:type="spellStart"/>
      <w:r>
        <w:rPr>
          <w:sz w:val="24"/>
          <w:szCs w:val="24"/>
        </w:rPr>
        <w:t>обведенням</w:t>
      </w:r>
      <w:proofErr w:type="spellEnd"/>
      <w:r>
        <w:rPr>
          <w:sz w:val="24"/>
          <w:szCs w:val="24"/>
        </w:rPr>
        <w:t xml:space="preserve"> (клапан </w:t>
      </w:r>
      <w:proofErr w:type="spellStart"/>
      <w:r>
        <w:rPr>
          <w:sz w:val="24"/>
          <w:szCs w:val="24"/>
        </w:rPr>
        <w:t>by-pass</w:t>
      </w:r>
      <w:proofErr w:type="spellEnd"/>
      <w:r>
        <w:rPr>
          <w:sz w:val="24"/>
          <w:szCs w:val="24"/>
        </w:rPr>
        <w:t>).</w:t>
      </w:r>
    </w:p>
    <w:p w:rsidR="003D2A01" w:rsidRDefault="00FB4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Вимірює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дизельне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паливо</w:t>
      </w:r>
      <w:proofErr w:type="spellEnd"/>
      <w:r>
        <w:rPr>
          <w:sz w:val="24"/>
          <w:szCs w:val="24"/>
        </w:rPr>
        <w:t xml:space="preserve"> при температурах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-26°C до 66°C.</w:t>
      </w:r>
    </w:p>
    <w:p w:rsidR="003D2A01" w:rsidRDefault="00FB4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Стійкий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атмосферних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явищ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корозії</w:t>
      </w:r>
      <w:proofErr w:type="spellEnd"/>
      <w:r>
        <w:rPr>
          <w:sz w:val="24"/>
          <w:szCs w:val="24"/>
        </w:rPr>
        <w:t>.</w:t>
      </w:r>
    </w:p>
    <w:p w:rsidR="003D2A01" w:rsidRDefault="00FB4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Зручне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читання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вікно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лічильника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реєструє</w:t>
      </w:r>
      <w:proofErr w:type="spellEnd"/>
      <w:r>
        <w:rPr>
          <w:sz w:val="24"/>
          <w:szCs w:val="24"/>
        </w:rPr>
        <w:t xml:space="preserve"> до 999 999 </w:t>
      </w:r>
      <w:proofErr w:type="spellStart"/>
      <w:r>
        <w:rPr>
          <w:sz w:val="24"/>
          <w:szCs w:val="24"/>
        </w:rPr>
        <w:t>літрів</w:t>
      </w:r>
      <w:proofErr w:type="spellEnd"/>
      <w:r>
        <w:rPr>
          <w:sz w:val="24"/>
          <w:szCs w:val="24"/>
        </w:rPr>
        <w:t>.</w:t>
      </w:r>
    </w:p>
    <w:p w:rsidR="003D2A01" w:rsidRDefault="00FB4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Максимальна </w:t>
      </w:r>
      <w:proofErr w:type="spellStart"/>
      <w:r>
        <w:rPr>
          <w:sz w:val="24"/>
          <w:szCs w:val="24"/>
        </w:rPr>
        <w:t>густина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палива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дизельне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паливо</w:t>
      </w:r>
      <w:proofErr w:type="spellEnd"/>
      <w:r>
        <w:rPr>
          <w:sz w:val="24"/>
          <w:szCs w:val="24"/>
        </w:rPr>
        <w:t>.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4"/>
          <w:szCs w:val="24"/>
        </w:rPr>
      </w:pPr>
    </w:p>
    <w:p w:rsidR="003D2A01" w:rsidRDefault="00FB46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eastAsia="Arial"/>
          <w:b/>
          <w:color w:val="000000"/>
          <w:sz w:val="32"/>
          <w:szCs w:val="32"/>
        </w:rPr>
      </w:pPr>
      <w:r>
        <w:rPr>
          <w:rFonts w:eastAsia="Arial"/>
          <w:b/>
          <w:sz w:val="32"/>
          <w:szCs w:val="32"/>
        </w:rPr>
        <w:t>ВСТАНОВЛЕННЯ</w:t>
      </w:r>
    </w:p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line="240" w:lineRule="auto"/>
        <w:ind w:left="0" w:hanging="2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Лічильники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виготовляються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горизонтальних</w:t>
      </w:r>
      <w:proofErr w:type="spellEnd"/>
      <w:r>
        <w:rPr>
          <w:sz w:val="24"/>
          <w:szCs w:val="24"/>
        </w:rPr>
        <w:t xml:space="preserve"> систем труб, потоку </w:t>
      </w:r>
      <w:proofErr w:type="spellStart"/>
      <w:r>
        <w:rPr>
          <w:sz w:val="24"/>
          <w:szCs w:val="24"/>
        </w:rPr>
        <w:t>ліворуч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вказано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Різьбові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з'єднання</w:t>
      </w:r>
      <w:proofErr w:type="spellEnd"/>
      <w:r>
        <w:rPr>
          <w:sz w:val="24"/>
          <w:szCs w:val="24"/>
        </w:rPr>
        <w:t xml:space="preserve"> труб </w:t>
      </w:r>
      <w:proofErr w:type="spellStart"/>
      <w:r>
        <w:rPr>
          <w:sz w:val="24"/>
          <w:szCs w:val="24"/>
        </w:rPr>
        <w:t>виготовляються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матеріалів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стійких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нафти</w:t>
      </w:r>
      <w:proofErr w:type="spellEnd"/>
      <w:r>
        <w:rPr>
          <w:sz w:val="24"/>
          <w:szCs w:val="24"/>
        </w:rPr>
        <w:t xml:space="preserve"> та газу. Порти </w:t>
      </w:r>
      <w:proofErr w:type="spellStart"/>
      <w:r>
        <w:rPr>
          <w:sz w:val="24"/>
          <w:szCs w:val="24"/>
        </w:rPr>
        <w:t>подачі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розташовуватися</w:t>
      </w:r>
      <w:proofErr w:type="spellEnd"/>
      <w:r>
        <w:rPr>
          <w:sz w:val="24"/>
          <w:szCs w:val="24"/>
        </w:rPr>
        <w:t xml:space="preserve"> в будь-</w:t>
      </w:r>
      <w:proofErr w:type="spellStart"/>
      <w:r>
        <w:rPr>
          <w:sz w:val="24"/>
          <w:szCs w:val="24"/>
        </w:rPr>
        <w:t>якій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чотирьох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позицій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горизонтал</w:t>
      </w:r>
      <w:r>
        <w:rPr>
          <w:sz w:val="24"/>
          <w:szCs w:val="24"/>
        </w:rPr>
        <w:t>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вертикальної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труб.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line="240" w:lineRule="auto"/>
        <w:ind w:left="0" w:hanging="2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D2A01" w:rsidRDefault="00FB4609">
      <w:pPr>
        <w:numPr>
          <w:ilvl w:val="0"/>
          <w:numId w:val="5"/>
        </w:numPr>
        <w:shd w:val="clear" w:color="auto" w:fill="FFFFFF"/>
        <w:ind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Визначте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напрямок</w:t>
      </w:r>
      <w:proofErr w:type="spellEnd"/>
      <w:r>
        <w:rPr>
          <w:sz w:val="24"/>
          <w:szCs w:val="24"/>
        </w:rPr>
        <w:t xml:space="preserve"> потоку </w:t>
      </w:r>
      <w:proofErr w:type="spellStart"/>
      <w:r>
        <w:rPr>
          <w:sz w:val="24"/>
          <w:szCs w:val="24"/>
        </w:rPr>
        <w:t>рідини</w:t>
      </w:r>
      <w:proofErr w:type="spellEnd"/>
      <w:r>
        <w:rPr>
          <w:sz w:val="24"/>
          <w:szCs w:val="24"/>
        </w:rPr>
        <w:t>.</w:t>
      </w:r>
    </w:p>
    <w:p w:rsidR="003D2A01" w:rsidRDefault="00FB4609">
      <w:pPr>
        <w:numPr>
          <w:ilvl w:val="0"/>
          <w:numId w:val="5"/>
        </w:numPr>
        <w:shd w:val="clear" w:color="auto" w:fill="FFFFFF"/>
        <w:tabs>
          <w:tab w:val="left" w:pos="0"/>
        </w:tabs>
        <w:ind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Поверніть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лічильник</w:t>
      </w:r>
      <w:proofErr w:type="spellEnd"/>
      <w:r>
        <w:rPr>
          <w:sz w:val="24"/>
          <w:szCs w:val="24"/>
        </w:rPr>
        <w:t xml:space="preserve"> так, </w:t>
      </w:r>
      <w:proofErr w:type="spellStart"/>
      <w:r>
        <w:rPr>
          <w:sz w:val="24"/>
          <w:szCs w:val="24"/>
        </w:rPr>
        <w:t>щоб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лічильник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спрямований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злегка</w:t>
      </w:r>
      <w:proofErr w:type="spellEnd"/>
      <w:r>
        <w:rPr>
          <w:sz w:val="24"/>
          <w:szCs w:val="24"/>
        </w:rPr>
        <w:t xml:space="preserve"> вниз –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запобігатиме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випаданню</w:t>
      </w:r>
      <w:proofErr w:type="spellEnd"/>
      <w:r>
        <w:rPr>
          <w:sz w:val="24"/>
          <w:szCs w:val="24"/>
        </w:rPr>
        <w:t xml:space="preserve"> деталей при </w:t>
      </w:r>
      <w:proofErr w:type="spellStart"/>
      <w:r>
        <w:rPr>
          <w:sz w:val="24"/>
          <w:szCs w:val="24"/>
        </w:rPr>
        <w:t>відділенні</w:t>
      </w:r>
      <w:proofErr w:type="spellEnd"/>
      <w:r>
        <w:rPr>
          <w:sz w:val="24"/>
          <w:szCs w:val="24"/>
        </w:rPr>
        <w:t xml:space="preserve"> кастингу.</w:t>
      </w:r>
    </w:p>
    <w:p w:rsidR="003D2A01" w:rsidRDefault="00FB4609">
      <w:pPr>
        <w:numPr>
          <w:ilvl w:val="0"/>
          <w:numId w:val="5"/>
        </w:numPr>
        <w:shd w:val="clear" w:color="auto" w:fill="FFFFFF"/>
        <w:ind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Витягніть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чотири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гвинти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зніміть</w:t>
      </w:r>
      <w:proofErr w:type="spellEnd"/>
      <w:r>
        <w:rPr>
          <w:sz w:val="24"/>
          <w:szCs w:val="24"/>
        </w:rPr>
        <w:t xml:space="preserve"> кожух </w:t>
      </w:r>
      <w:proofErr w:type="spellStart"/>
      <w:r>
        <w:rPr>
          <w:sz w:val="24"/>
          <w:szCs w:val="24"/>
        </w:rPr>
        <w:t>лічильника</w:t>
      </w:r>
      <w:proofErr w:type="spellEnd"/>
      <w:r>
        <w:rPr>
          <w:sz w:val="24"/>
          <w:szCs w:val="24"/>
        </w:rPr>
        <w:t>.</w:t>
      </w:r>
    </w:p>
    <w:p w:rsidR="003D2A01" w:rsidRDefault="00FB4609">
      <w:pPr>
        <w:numPr>
          <w:ilvl w:val="0"/>
          <w:numId w:val="5"/>
        </w:numPr>
        <w:shd w:val="clear" w:color="auto" w:fill="FFFFFF"/>
        <w:tabs>
          <w:tab w:val="left" w:pos="0"/>
        </w:tabs>
        <w:ind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Підніміть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поверніть</w:t>
      </w:r>
      <w:proofErr w:type="spellEnd"/>
      <w:r>
        <w:rPr>
          <w:sz w:val="24"/>
          <w:szCs w:val="24"/>
        </w:rPr>
        <w:t xml:space="preserve"> камеру у </w:t>
      </w:r>
      <w:proofErr w:type="spellStart"/>
      <w:r>
        <w:rPr>
          <w:sz w:val="24"/>
          <w:szCs w:val="24"/>
        </w:rPr>
        <w:t>збірці</w:t>
      </w:r>
      <w:proofErr w:type="spellEnd"/>
      <w:r>
        <w:rPr>
          <w:sz w:val="24"/>
          <w:szCs w:val="24"/>
        </w:rPr>
        <w:t xml:space="preserve"> так, </w:t>
      </w:r>
      <w:proofErr w:type="spellStart"/>
      <w:r>
        <w:rPr>
          <w:sz w:val="24"/>
          <w:szCs w:val="24"/>
        </w:rPr>
        <w:t>щоб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вхідний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спрямований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вхідного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лічильника</w:t>
      </w:r>
      <w:proofErr w:type="spellEnd"/>
      <w:r>
        <w:rPr>
          <w:sz w:val="24"/>
          <w:szCs w:val="24"/>
        </w:rPr>
        <w:t>.</w:t>
      </w:r>
    </w:p>
    <w:p w:rsidR="003D2A01" w:rsidRDefault="00FB4609">
      <w:pPr>
        <w:numPr>
          <w:ilvl w:val="0"/>
          <w:numId w:val="5"/>
        </w:numPr>
        <w:shd w:val="clear" w:color="auto" w:fill="FFFFFF"/>
        <w:ind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Поверніть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лічильник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встановити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потрібну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позицію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Переконайтеся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вхідний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отвір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знаходиться</w:t>
      </w:r>
      <w:proofErr w:type="spellEnd"/>
      <w:r>
        <w:rPr>
          <w:sz w:val="24"/>
          <w:szCs w:val="24"/>
        </w:rPr>
        <w:t xml:space="preserve"> в тому ж </w:t>
      </w:r>
      <w:proofErr w:type="spellStart"/>
      <w:r>
        <w:rPr>
          <w:sz w:val="24"/>
          <w:szCs w:val="24"/>
        </w:rPr>
        <w:t>напрямку</w:t>
      </w:r>
      <w:proofErr w:type="spellEnd"/>
      <w:r>
        <w:rPr>
          <w:sz w:val="24"/>
          <w:szCs w:val="24"/>
        </w:rPr>
        <w:t>.</w:t>
      </w:r>
    </w:p>
    <w:p w:rsidR="003D2A01" w:rsidRDefault="00FB4609">
      <w:pPr>
        <w:numPr>
          <w:ilvl w:val="0"/>
          <w:numId w:val="5"/>
        </w:numPr>
        <w:shd w:val="clear" w:color="auto" w:fill="FFFFFF"/>
        <w:spacing w:before="5"/>
        <w:ind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Поставте</w:t>
      </w:r>
      <w:proofErr w:type="spellEnd"/>
      <w:r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місце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чотири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гвинти</w:t>
      </w:r>
      <w:proofErr w:type="spellEnd"/>
      <w:r>
        <w:rPr>
          <w:sz w:val="24"/>
          <w:szCs w:val="24"/>
        </w:rPr>
        <w:t>.</w:t>
      </w:r>
    </w:p>
    <w:p w:rsidR="003D2A01" w:rsidRDefault="00FB4609">
      <w:pPr>
        <w:tabs>
          <w:tab w:val="left" w:pos="1245"/>
        </w:tabs>
        <w:ind w:left="0" w:hanging="2"/>
        <w:rPr>
          <w:sz w:val="24"/>
          <w:szCs w:val="24"/>
        </w:rPr>
      </w:pPr>
      <w:r>
        <w:tab/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hAnsi="Times New Roman" w:cs="Times New Roman"/>
          <w:i w:val="0"/>
          <w:color w:val="000000"/>
        </w:rPr>
        <w:sectPr w:rsidR="003D2A01">
          <w:headerReference w:type="default" r:id="rId8"/>
          <w:pgSz w:w="11909" w:h="16834"/>
          <w:pgMar w:top="851" w:right="851" w:bottom="851" w:left="1418" w:header="426" w:footer="720" w:gutter="0"/>
          <w:pgNumType w:start="1"/>
          <w:cols w:space="720"/>
        </w:sectPr>
      </w:pPr>
      <w:r>
        <w:rPr>
          <w:rFonts w:ascii="Times New Roman" w:hAnsi="Times New Roman" w:cs="Times New Roman"/>
          <w:b/>
          <w:i w:val="0"/>
          <w:color w:val="000000"/>
        </w:rPr>
        <w:t xml:space="preserve">                                           </w:t>
      </w:r>
    </w:p>
    <w:p w:rsidR="003D2A01" w:rsidRDefault="00FB46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eastAsia="Arial"/>
          <w:b/>
          <w:color w:val="000000"/>
          <w:sz w:val="32"/>
          <w:szCs w:val="32"/>
        </w:rPr>
      </w:pPr>
      <w:proofErr w:type="spellStart"/>
      <w:r>
        <w:rPr>
          <w:rFonts w:eastAsia="Arial"/>
          <w:b/>
          <w:sz w:val="32"/>
          <w:szCs w:val="32"/>
        </w:rPr>
        <w:lastRenderedPageBreak/>
        <w:t>Калібрування</w:t>
      </w:r>
      <w:proofErr w:type="spellEnd"/>
    </w:p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line="240" w:lineRule="auto"/>
        <w:ind w:left="0" w:right="14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Лічильник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Pumps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серії</w:t>
      </w:r>
      <w:proofErr w:type="spellEnd"/>
      <w:r>
        <w:rPr>
          <w:sz w:val="24"/>
          <w:szCs w:val="24"/>
        </w:rPr>
        <w:t xml:space="preserve"> TECH FLOW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відкалібрований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американські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літри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Калібрування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необхідно</w:t>
      </w:r>
      <w:proofErr w:type="spellEnd"/>
      <w:r>
        <w:rPr>
          <w:sz w:val="24"/>
          <w:szCs w:val="24"/>
        </w:rPr>
        <w:t xml:space="preserve"> провести </w:t>
      </w:r>
      <w:proofErr w:type="spellStart"/>
      <w:r>
        <w:rPr>
          <w:sz w:val="24"/>
          <w:szCs w:val="24"/>
        </w:rPr>
        <w:t>після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розбирання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після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зношування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моделі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лічильники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калібруються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заводі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вимірюючи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розчинник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Stoddard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американських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галонах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літрах</w:t>
      </w:r>
      <w:proofErr w:type="spellEnd"/>
      <w:r>
        <w:rPr>
          <w:sz w:val="24"/>
          <w:szCs w:val="24"/>
        </w:rPr>
        <w:t>.</w:t>
      </w:r>
    </w:p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line="240" w:lineRule="auto"/>
        <w:ind w:left="0" w:right="14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line="240" w:lineRule="auto"/>
        <w:ind w:left="0" w:right="14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Калібрування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лічильника</w:t>
      </w:r>
      <w:proofErr w:type="spellEnd"/>
      <w:r>
        <w:rPr>
          <w:sz w:val="24"/>
          <w:szCs w:val="24"/>
        </w:rPr>
        <w:t xml:space="preserve"> легко </w:t>
      </w:r>
      <w:proofErr w:type="spellStart"/>
      <w:r>
        <w:rPr>
          <w:sz w:val="24"/>
          <w:szCs w:val="24"/>
        </w:rPr>
        <w:t>змінювати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дотримуючись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калібрування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викладеної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нижче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Апробований</w:t>
      </w:r>
      <w:proofErr w:type="spellEnd"/>
      <w:r>
        <w:rPr>
          <w:sz w:val="24"/>
          <w:szCs w:val="24"/>
        </w:rPr>
        <w:t xml:space="preserve"> контейнер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контейнер ВІДОМОГО </w:t>
      </w:r>
      <w:proofErr w:type="spellStart"/>
      <w:r>
        <w:rPr>
          <w:sz w:val="24"/>
          <w:szCs w:val="24"/>
        </w:rPr>
        <w:t>об'єму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калібрувати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Рекомен</w:t>
      </w:r>
      <w:r>
        <w:rPr>
          <w:sz w:val="24"/>
          <w:szCs w:val="24"/>
        </w:rPr>
        <w:t>дований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об'єм</w:t>
      </w:r>
      <w:proofErr w:type="spellEnd"/>
      <w:r>
        <w:rPr>
          <w:sz w:val="24"/>
          <w:szCs w:val="24"/>
        </w:rPr>
        <w:t xml:space="preserve"> контейнера - </w:t>
      </w:r>
      <w:proofErr w:type="spellStart"/>
      <w:r>
        <w:rPr>
          <w:sz w:val="24"/>
          <w:szCs w:val="24"/>
        </w:rPr>
        <w:t>щонайменше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п'ять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більше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ніж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калібратор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Наприклад</w:t>
      </w:r>
      <w:proofErr w:type="spellEnd"/>
      <w:r>
        <w:rPr>
          <w:sz w:val="24"/>
          <w:szCs w:val="24"/>
        </w:rPr>
        <w:t xml:space="preserve">, при </w:t>
      </w:r>
      <w:proofErr w:type="spellStart"/>
      <w:r>
        <w:rPr>
          <w:sz w:val="24"/>
          <w:szCs w:val="24"/>
        </w:rPr>
        <w:t>калібруванні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використовувати</w:t>
      </w:r>
      <w:proofErr w:type="spellEnd"/>
      <w:r>
        <w:rPr>
          <w:sz w:val="24"/>
          <w:szCs w:val="24"/>
        </w:rPr>
        <w:t xml:space="preserve"> контейнер </w:t>
      </w:r>
      <w:proofErr w:type="spellStart"/>
      <w:r>
        <w:rPr>
          <w:sz w:val="24"/>
          <w:szCs w:val="24"/>
        </w:rPr>
        <w:t>об'ємом</w:t>
      </w:r>
      <w:proofErr w:type="spellEnd"/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літрів</w:t>
      </w:r>
      <w:proofErr w:type="spellEnd"/>
      <w:r>
        <w:rPr>
          <w:sz w:val="24"/>
          <w:szCs w:val="24"/>
        </w:rPr>
        <w:t>.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line="240" w:lineRule="auto"/>
        <w:ind w:left="0" w:right="14" w:hanging="2"/>
        <w:jc w:val="both"/>
        <w:rPr>
          <w:sz w:val="24"/>
          <w:szCs w:val="24"/>
        </w:rPr>
      </w:pPr>
    </w:p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line="240" w:lineRule="auto"/>
        <w:ind w:left="1" w:right="14" w:hanging="3"/>
        <w:jc w:val="both"/>
        <w:rPr>
          <w:rFonts w:eastAsia="Arial"/>
          <w:b/>
          <w:i w:val="0"/>
          <w:color w:val="000000"/>
          <w:sz w:val="28"/>
          <w:szCs w:val="28"/>
        </w:rPr>
      </w:pPr>
      <w:r>
        <w:rPr>
          <w:rFonts w:eastAsia="Arial"/>
          <w:b/>
          <w:i w:val="0"/>
          <w:color w:val="000000"/>
          <w:sz w:val="28"/>
          <w:szCs w:val="28"/>
        </w:rPr>
        <w:t xml:space="preserve">Процедура </w:t>
      </w:r>
      <w:proofErr w:type="spellStart"/>
      <w:r>
        <w:rPr>
          <w:rFonts w:eastAsia="Arial"/>
          <w:b/>
          <w:i w:val="0"/>
          <w:color w:val="000000"/>
          <w:sz w:val="28"/>
          <w:szCs w:val="28"/>
        </w:rPr>
        <w:t>кал</w:t>
      </w:r>
      <w:r>
        <w:rPr>
          <w:rFonts w:eastAsia="Arial"/>
          <w:b/>
          <w:sz w:val="28"/>
          <w:szCs w:val="28"/>
        </w:rPr>
        <w:t>і</w:t>
      </w:r>
      <w:r>
        <w:rPr>
          <w:rFonts w:eastAsia="Arial"/>
          <w:b/>
          <w:i w:val="0"/>
          <w:color w:val="000000"/>
          <w:sz w:val="28"/>
          <w:szCs w:val="28"/>
        </w:rPr>
        <w:t>бр</w:t>
      </w:r>
      <w:r>
        <w:rPr>
          <w:rFonts w:eastAsia="Arial"/>
          <w:b/>
          <w:sz w:val="28"/>
          <w:szCs w:val="28"/>
        </w:rPr>
        <w:t>ування</w:t>
      </w:r>
      <w:proofErr w:type="spellEnd"/>
    </w:p>
    <w:p w:rsidR="003D2A01" w:rsidRDefault="00FB46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Заповніть</w:t>
      </w:r>
      <w:proofErr w:type="spellEnd"/>
      <w:r>
        <w:rPr>
          <w:sz w:val="24"/>
          <w:szCs w:val="24"/>
        </w:rPr>
        <w:t xml:space="preserve"> контейнер на </w:t>
      </w:r>
      <w:proofErr w:type="spellStart"/>
      <w:r>
        <w:rPr>
          <w:sz w:val="24"/>
          <w:szCs w:val="24"/>
        </w:rPr>
        <w:t>певний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об'єм</w:t>
      </w:r>
      <w:proofErr w:type="spellEnd"/>
      <w:r>
        <w:rPr>
          <w:sz w:val="24"/>
          <w:szCs w:val="24"/>
        </w:rPr>
        <w:t>.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line="240" w:lineRule="auto"/>
        <w:ind w:left="0" w:hanging="2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D2A01" w:rsidRDefault="00FB46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вказана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кількість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лічильнику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відповідає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відомому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об'єму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переконайтеся</w:t>
      </w:r>
      <w:proofErr w:type="spellEnd"/>
      <w:r>
        <w:rPr>
          <w:sz w:val="24"/>
          <w:szCs w:val="24"/>
        </w:rPr>
        <w:t xml:space="preserve"> в тому,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насос </w:t>
      </w:r>
      <w:proofErr w:type="spellStart"/>
      <w:r>
        <w:rPr>
          <w:sz w:val="24"/>
          <w:szCs w:val="24"/>
        </w:rPr>
        <w:t>вимкнений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тиск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знижений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потім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витягніть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гвинт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ущільнювача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поверніть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гвинт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калібратора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годинникової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стрілки</w:t>
      </w:r>
      <w:proofErr w:type="spellEnd"/>
      <w:r>
        <w:rPr>
          <w:sz w:val="24"/>
          <w:szCs w:val="24"/>
        </w:rPr>
        <w:t xml:space="preserve"> для того, </w:t>
      </w:r>
      <w:proofErr w:type="spellStart"/>
      <w:r>
        <w:rPr>
          <w:sz w:val="24"/>
          <w:szCs w:val="24"/>
        </w:rPr>
        <w:t>щоб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зменшити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об'єм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аб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годинниковою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стрілкою</w:t>
      </w:r>
      <w:proofErr w:type="spellEnd"/>
      <w:r>
        <w:rPr>
          <w:sz w:val="24"/>
          <w:szCs w:val="24"/>
        </w:rPr>
        <w:t xml:space="preserve"> для того, </w:t>
      </w:r>
      <w:proofErr w:type="spellStart"/>
      <w:r>
        <w:rPr>
          <w:sz w:val="24"/>
          <w:szCs w:val="24"/>
        </w:rPr>
        <w:t>щоб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збільшити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Повний</w:t>
      </w:r>
      <w:proofErr w:type="spellEnd"/>
      <w:r>
        <w:rPr>
          <w:sz w:val="24"/>
          <w:szCs w:val="24"/>
        </w:rPr>
        <w:t xml:space="preserve"> поворот </w:t>
      </w:r>
      <w:proofErr w:type="spellStart"/>
      <w:r>
        <w:rPr>
          <w:sz w:val="24"/>
          <w:szCs w:val="24"/>
        </w:rPr>
        <w:t>змінить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відображуваний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обсяг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приблизно</w:t>
      </w:r>
      <w:proofErr w:type="spellEnd"/>
      <w:r>
        <w:rPr>
          <w:sz w:val="24"/>
          <w:szCs w:val="24"/>
        </w:rPr>
        <w:t xml:space="preserve"> 0.4 </w:t>
      </w:r>
      <w:proofErr w:type="spellStart"/>
      <w:r>
        <w:rPr>
          <w:sz w:val="24"/>
          <w:szCs w:val="24"/>
        </w:rPr>
        <w:t>літра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Поставте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місце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ущільнюючий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гвинт</w:t>
      </w:r>
      <w:proofErr w:type="spellEnd"/>
      <w:r>
        <w:rPr>
          <w:sz w:val="24"/>
          <w:szCs w:val="24"/>
        </w:rPr>
        <w:t>.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D2A01" w:rsidRDefault="00FB46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line="240" w:lineRule="auto"/>
        <w:ind w:left="0" w:hanging="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Повторюйте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етап</w:t>
      </w:r>
      <w:proofErr w:type="spellEnd"/>
      <w:r>
        <w:rPr>
          <w:sz w:val="24"/>
          <w:szCs w:val="24"/>
        </w:rPr>
        <w:t xml:space="preserve"> 2 до тих </w:t>
      </w:r>
      <w:proofErr w:type="spellStart"/>
      <w:r>
        <w:rPr>
          <w:sz w:val="24"/>
          <w:szCs w:val="24"/>
        </w:rPr>
        <w:t>пір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поки</w:t>
      </w:r>
      <w:proofErr w:type="spellEnd"/>
      <w:r>
        <w:rPr>
          <w:sz w:val="24"/>
          <w:szCs w:val="24"/>
        </w:rPr>
        <w:t xml:space="preserve"> не буде проведено </w:t>
      </w:r>
      <w:proofErr w:type="spellStart"/>
      <w:r>
        <w:rPr>
          <w:sz w:val="24"/>
          <w:szCs w:val="24"/>
        </w:rPr>
        <w:t>необхідне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калібрування</w:t>
      </w:r>
      <w:proofErr w:type="spellEnd"/>
      <w:r>
        <w:rPr>
          <w:sz w:val="24"/>
          <w:szCs w:val="24"/>
        </w:rPr>
        <w:t>.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noProof/>
          <w:color w:val="000000"/>
        </w:rPr>
        <w:drawing>
          <wp:inline distT="0" distB="0" distL="114300" distR="114300">
            <wp:extent cx="5367020" cy="3431540"/>
            <wp:effectExtent l="0" t="0" r="0" b="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7020" cy="343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4"/>
        </w:tabs>
        <w:spacing w:before="5" w:line="240" w:lineRule="auto"/>
        <w:ind w:left="0" w:hanging="2"/>
        <w:rPr>
          <w:rFonts w:ascii="Times New Roman" w:hAnsi="Times New Roman" w:cs="Times New Roman"/>
          <w:i w:val="0"/>
          <w:color w:val="000000"/>
        </w:rPr>
      </w:pPr>
    </w:p>
    <w:tbl>
      <w:tblPr>
        <w:tblStyle w:val="a8"/>
        <w:tblW w:w="6946" w:type="dxa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2189"/>
        <w:gridCol w:w="3591"/>
      </w:tblGrid>
      <w:tr w:rsidR="003D2A01">
        <w:trPr>
          <w:trHeight w:val="300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0062101000000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ФРОНТАЛЬНА ПЛОЩИНА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0062302000000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КНОПКА ПЕРЕЗАВАНТАЖЕННЯ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0062000000000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ЧОРНИЙ КОРПУС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0080901439100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ГВИНТ 4X10</w:t>
            </w:r>
          </w:p>
        </w:tc>
      </w:tr>
      <w:tr w:rsidR="003D2A01">
        <w:trPr>
          <w:trHeight w:val="345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0062202000000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ЛІЧИЛЬНИК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06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0061407000000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КОНУСНА ШЕСТЕРНЯ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0080901814100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ВИНТ 5X12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0061703000000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ВЕРХН</w:t>
            </w:r>
            <w:r>
              <w:rPr>
                <w:sz w:val="14"/>
                <w:szCs w:val="14"/>
              </w:rPr>
              <w:t>І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Й КОРПУС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09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0011010040200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УЩІЛЮНЮЮЧЕ КІЛЬЦЕ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 xml:space="preserve"> 2015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0080901439100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ВИНТ 4X10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0061604000000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 xml:space="preserve">ВТУЛКА </w:t>
            </w:r>
            <w:r>
              <w:rPr>
                <w:sz w:val="14"/>
                <w:szCs w:val="14"/>
              </w:rPr>
              <w:t>І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 xml:space="preserve"> ФЛАНЕЦ</w:t>
            </w:r>
            <w:r>
              <w:rPr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 xml:space="preserve"> D.4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0061404000000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607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ШЕСТЕРЕН</w:t>
            </w:r>
            <w:r>
              <w:rPr>
                <w:sz w:val="14"/>
                <w:szCs w:val="14"/>
              </w:rPr>
              <w:t>НИЙ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 xml:space="preserve"> ВАЛ D.45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0061406000000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ШЕСТЕРНЯ D.36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0061000800000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197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 xml:space="preserve">ВИНТ </w:t>
            </w:r>
            <w:r>
              <w:rPr>
                <w:sz w:val="14"/>
                <w:szCs w:val="14"/>
              </w:rPr>
              <w:t>КАЛІБРУВАЛЬНОГО КОРПУСУ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0061402000000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ЦИЛІНДРИЧНА ШЕСТЕРНЯ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0061801000000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ТРИМАЧ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0060515000000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ШТИФТ НАСОСУ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0011010100200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УЩІЛЮНЮЮЧЕ КІЛЬЦЕ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 xml:space="preserve"> 108</w:t>
            </w:r>
          </w:p>
        </w:tc>
      </w:tr>
      <w:tr w:rsidR="003D2A01">
        <w:trPr>
          <w:trHeight w:val="270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0033605060950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ПРУЖИНА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0011010160400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УЩІЛЮНЮЮЧЕ КІЛЬЦЕ 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 xml:space="preserve"> 128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0061201000000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298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ВЕРХНЯ ВИМІРЮВАЛЬНА КАМЕРА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0061302000000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ДИСК,  ЩО ОБЕРТАЄТЬСЯ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0061202000000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shd w:val="clear" w:color="auto" w:fill="FFFFFF"/>
              <w:ind w:right="29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ВЕРХНЯ ВИМІРЮВАЛЬНА КАМЕРА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0011010460600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УЩІЛЮНЮЮЧЕ КІЛЬЦЕ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 xml:space="preserve"> 4400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0060920000000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АЛЮМ</w:t>
            </w:r>
            <w:r>
              <w:rPr>
                <w:sz w:val="14"/>
                <w:szCs w:val="14"/>
              </w:rPr>
              <w:t>ІНІЄВИЙ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 xml:space="preserve"> КОРПУС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0011010050200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УЩІЛЮНЮЮЧЕ КІЛЬЦЕ 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2018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0061000500000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ОБВІДНИЙ ГВИНТ</w:t>
            </w:r>
          </w:p>
        </w:tc>
      </w:tr>
      <w:tr w:rsidR="003D2A01">
        <w:trPr>
          <w:trHeight w:val="284"/>
        </w:trPr>
        <w:tc>
          <w:tcPr>
            <w:tcW w:w="1166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189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>0060518000000</w:t>
            </w:r>
          </w:p>
        </w:tc>
        <w:tc>
          <w:tcPr>
            <w:tcW w:w="3591" w:type="dxa"/>
            <w:shd w:val="clear" w:color="auto" w:fill="FFFFFF"/>
            <w:vAlign w:val="center"/>
          </w:tcPr>
          <w:p w:rsidR="003D2A01" w:rsidRDefault="00FB4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631"/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МАЛЕНЬКИЙ ШЕСТЕРЕНЧАТИЙ  ВАЛ</w:t>
            </w:r>
            <w:r>
              <w:rPr>
                <w:rFonts w:ascii="Times New Roman" w:hAnsi="Times New Roman" w:cs="Times New Roman"/>
                <w:i w:val="0"/>
                <w:color w:val="000000"/>
                <w:sz w:val="14"/>
                <w:szCs w:val="14"/>
              </w:rPr>
              <w:t xml:space="preserve"> D.2</w:t>
            </w:r>
          </w:p>
        </w:tc>
      </w:tr>
    </w:tbl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hAnsi="Times New Roman" w:cs="Times New Roman"/>
          <w:i w:val="0"/>
          <w:color w:val="000000"/>
        </w:rPr>
        <w:sectPr w:rsidR="003D2A01">
          <w:pgSz w:w="11909" w:h="16834"/>
          <w:pgMar w:top="851" w:right="851" w:bottom="851" w:left="1418" w:header="720" w:footer="720" w:gutter="0"/>
          <w:cols w:space="720"/>
        </w:sectPr>
      </w:pPr>
      <w:r>
        <w:rPr>
          <w:rFonts w:ascii="Times New Roman" w:hAnsi="Times New Roman" w:cs="Times New Roman"/>
          <w:i w:val="0"/>
          <w:noProof/>
          <w:color w:val="000000"/>
        </w:rPr>
        <w:lastRenderedPageBreak/>
        <w:drawing>
          <wp:inline distT="0" distB="0" distL="114300" distR="114300">
            <wp:extent cx="5840730" cy="3865880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386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2A01" w:rsidRDefault="00FB46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eastAsia="Arial"/>
          <w:b/>
          <w:color w:val="000000"/>
          <w:sz w:val="32"/>
          <w:szCs w:val="32"/>
        </w:rPr>
      </w:pPr>
      <w:r>
        <w:rPr>
          <w:rFonts w:eastAsia="Arial"/>
          <w:b/>
          <w:sz w:val="32"/>
          <w:szCs w:val="32"/>
        </w:rPr>
        <w:lastRenderedPageBreak/>
        <w:t>ІНСТРУКЦІЇ З ВИКОРИСТАННЯ</w:t>
      </w:r>
    </w:p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hanging="2"/>
        <w:jc w:val="both"/>
        <w:rPr>
          <w:rFonts w:ascii="Times New Roman" w:hAnsi="Times New Roman" w:cs="Times New Roman"/>
          <w:i w:val="0"/>
          <w:color w:val="000000"/>
        </w:rPr>
      </w:pPr>
      <w:r>
        <w:t xml:space="preserve">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точних</w:t>
      </w:r>
      <w:proofErr w:type="spellEnd"/>
      <w:r>
        <w:t xml:space="preserve"> </w:t>
      </w:r>
      <w:proofErr w:type="spellStart"/>
      <w:r>
        <w:t>вимірювань</w:t>
      </w:r>
      <w:proofErr w:type="spellEnd"/>
      <w:r>
        <w:t xml:space="preserve"> </w:t>
      </w:r>
      <w:proofErr w:type="spellStart"/>
      <w:r>
        <w:t>лічильник</w:t>
      </w:r>
      <w:proofErr w:type="spellEnd"/>
      <w:r>
        <w:t xml:space="preserve"> і система труб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наповнені</w:t>
      </w:r>
      <w:proofErr w:type="spellEnd"/>
      <w:r>
        <w:t xml:space="preserve"> </w:t>
      </w:r>
      <w:proofErr w:type="spellStart"/>
      <w:r>
        <w:t>рідиною</w:t>
      </w:r>
      <w:proofErr w:type="spellEnd"/>
      <w:r>
        <w:t xml:space="preserve">, і в них не повинно бути </w:t>
      </w:r>
      <w:proofErr w:type="spellStart"/>
      <w:r>
        <w:t>повітря</w:t>
      </w:r>
      <w:proofErr w:type="spellEnd"/>
      <w:r>
        <w:t xml:space="preserve">. </w:t>
      </w:r>
      <w:proofErr w:type="spellStart"/>
      <w:r>
        <w:t>Лічильник</w:t>
      </w:r>
      <w:proofErr w:type="spellEnd"/>
      <w:r>
        <w:t xml:space="preserve"> повинен бути </w:t>
      </w:r>
      <w:proofErr w:type="spellStart"/>
      <w:r>
        <w:t>відкалібрований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інструкцією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посібнику</w:t>
      </w:r>
      <w:proofErr w:type="spellEnd"/>
      <w:r>
        <w:t xml:space="preserve"> до початку </w:t>
      </w:r>
      <w:proofErr w:type="spellStart"/>
      <w:r>
        <w:t>використання</w:t>
      </w:r>
      <w:proofErr w:type="spellEnd"/>
      <w:r>
        <w:t>.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FB4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240" w:lineRule="auto"/>
        <w:ind w:hanging="2"/>
        <w:rPr>
          <w:rFonts w:ascii="Times New Roman" w:hAnsi="Times New Roman" w:cs="Times New Roman"/>
          <w:i w:val="0"/>
          <w:color w:val="000000"/>
        </w:rPr>
      </w:pPr>
      <w:proofErr w:type="spellStart"/>
      <w:r>
        <w:t>Обнулити</w:t>
      </w:r>
      <w:proofErr w:type="spellEnd"/>
      <w:r>
        <w:t xml:space="preserve"> </w:t>
      </w:r>
      <w:proofErr w:type="spellStart"/>
      <w:r>
        <w:t>лічильник</w:t>
      </w:r>
      <w:proofErr w:type="spellEnd"/>
      <w:r>
        <w:t>.</w:t>
      </w:r>
    </w:p>
    <w:p w:rsidR="003D2A01" w:rsidRDefault="00FB4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240" w:lineRule="auto"/>
        <w:ind w:hanging="2"/>
        <w:rPr>
          <w:rFonts w:ascii="Times New Roman" w:hAnsi="Times New Roman" w:cs="Times New Roman"/>
          <w:i w:val="0"/>
          <w:color w:val="000000"/>
        </w:rPr>
      </w:pPr>
      <w:proofErr w:type="spellStart"/>
      <w:r>
        <w:t>Лі</w:t>
      </w:r>
      <w:r>
        <w:t>чильник</w:t>
      </w:r>
      <w:proofErr w:type="spellEnd"/>
      <w:r>
        <w:t xml:space="preserve"> </w:t>
      </w:r>
      <w:proofErr w:type="spellStart"/>
      <w:r>
        <w:t>готовий</w:t>
      </w:r>
      <w:proofErr w:type="spellEnd"/>
      <w:r>
        <w:t xml:space="preserve"> до </w:t>
      </w:r>
      <w:proofErr w:type="spellStart"/>
      <w:r>
        <w:t>використання</w:t>
      </w:r>
      <w:proofErr w:type="spellEnd"/>
      <w:r>
        <w:t xml:space="preserve">. Не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 xml:space="preserve"> 3,44 Бар.</w:t>
      </w:r>
    </w:p>
    <w:p w:rsidR="003D2A01" w:rsidRDefault="00FB46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eastAsia="Arial"/>
          <w:b/>
          <w:color w:val="000000"/>
          <w:sz w:val="32"/>
          <w:szCs w:val="32"/>
        </w:rPr>
      </w:pPr>
      <w:r>
        <w:rPr>
          <w:rFonts w:eastAsia="Arial"/>
          <w:b/>
          <w:sz w:val="32"/>
          <w:szCs w:val="32"/>
        </w:rPr>
        <w:t>ОБСЛУГОВУВАННЯ</w:t>
      </w:r>
    </w:p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3" w:line="240" w:lineRule="auto"/>
        <w:ind w:left="0" w:right="10" w:hanging="2"/>
        <w:jc w:val="both"/>
        <w:rPr>
          <w:rFonts w:ascii="Times New Roman" w:hAnsi="Times New Roman" w:cs="Times New Roman"/>
          <w:i w:val="0"/>
          <w:color w:val="000000"/>
        </w:rPr>
      </w:pPr>
      <w:proofErr w:type="spellStart"/>
      <w:r>
        <w:t>Лічильник</w:t>
      </w:r>
      <w:proofErr w:type="spellEnd"/>
      <w:r>
        <w:t xml:space="preserve"> не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рідини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висихати</w:t>
      </w:r>
      <w:proofErr w:type="spellEnd"/>
      <w:r>
        <w:t xml:space="preserve"> у </w:t>
      </w:r>
      <w:proofErr w:type="spellStart"/>
      <w:r>
        <w:t>корпусі</w:t>
      </w:r>
      <w:proofErr w:type="spellEnd"/>
      <w:r>
        <w:t xml:space="preserve"> </w:t>
      </w:r>
      <w:proofErr w:type="spellStart"/>
      <w:r>
        <w:t>лічильника</w:t>
      </w:r>
      <w:proofErr w:type="spellEnd"/>
      <w:r>
        <w:t xml:space="preserve">, і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зупиняти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роботу.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очистити</w:t>
      </w:r>
      <w:proofErr w:type="spellEnd"/>
      <w:r>
        <w:t xml:space="preserve"> </w:t>
      </w:r>
      <w:proofErr w:type="spellStart"/>
      <w:r>
        <w:t>лічильник</w:t>
      </w:r>
      <w:proofErr w:type="spellEnd"/>
      <w:r>
        <w:t xml:space="preserve"> </w:t>
      </w:r>
      <w:proofErr w:type="spellStart"/>
      <w:r>
        <w:t>вбризнувши</w:t>
      </w:r>
      <w:proofErr w:type="spellEnd"/>
      <w:r>
        <w:t xml:space="preserve"> </w:t>
      </w:r>
      <w:proofErr w:type="spellStart"/>
      <w:r>
        <w:t>всередину</w:t>
      </w:r>
      <w:proofErr w:type="spellEnd"/>
      <w:r>
        <w:t xml:space="preserve"> </w:t>
      </w:r>
      <w:proofErr w:type="spellStart"/>
      <w:r>
        <w:t>розчин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чистить.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лічильник</w:t>
      </w:r>
      <w:proofErr w:type="spellEnd"/>
      <w:r>
        <w:t xml:space="preserve"> не</w:t>
      </w:r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очищення</w:t>
      </w:r>
      <w:proofErr w:type="spellEnd"/>
      <w:r>
        <w:t xml:space="preserve">, </w:t>
      </w:r>
      <w:proofErr w:type="spellStart"/>
      <w:r>
        <w:t>від'єднайте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та </w:t>
      </w:r>
      <w:proofErr w:type="spellStart"/>
      <w:r>
        <w:t>зверніться</w:t>
      </w:r>
      <w:proofErr w:type="spellEnd"/>
      <w:r>
        <w:t xml:space="preserve"> до </w:t>
      </w:r>
      <w:proofErr w:type="spellStart"/>
      <w:r>
        <w:t>місцевого</w:t>
      </w:r>
      <w:proofErr w:type="spellEnd"/>
      <w:r>
        <w:t xml:space="preserve"> дилера за </w:t>
      </w:r>
      <w:proofErr w:type="spellStart"/>
      <w:r>
        <w:t>сервісним</w:t>
      </w:r>
      <w:proofErr w:type="spellEnd"/>
      <w:r>
        <w:t xml:space="preserve"> </w:t>
      </w:r>
      <w:proofErr w:type="spellStart"/>
      <w:r>
        <w:t>обслуговуванням</w:t>
      </w:r>
      <w:proofErr w:type="spellEnd"/>
      <w:r>
        <w:t xml:space="preserve"> </w:t>
      </w:r>
      <w:proofErr w:type="spellStart"/>
      <w:r>
        <w:t>лічильника</w:t>
      </w:r>
      <w:proofErr w:type="spellEnd"/>
      <w:r>
        <w:t>.</w:t>
      </w:r>
    </w:p>
    <w:p w:rsidR="003D2A01" w:rsidRDefault="00FB46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eastAsia="Arial"/>
          <w:b/>
          <w:color w:val="000000"/>
          <w:sz w:val="32"/>
          <w:szCs w:val="32"/>
        </w:rPr>
      </w:pPr>
      <w:r>
        <w:rPr>
          <w:rFonts w:eastAsia="Arial"/>
          <w:b/>
          <w:smallCaps/>
          <w:sz w:val="32"/>
          <w:szCs w:val="32"/>
        </w:rPr>
        <w:t>ЗБЕРІГАННЯ</w:t>
      </w:r>
    </w:p>
    <w:p w:rsidR="003D2A01" w:rsidRDefault="00FB46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лічильник</w:t>
      </w:r>
      <w:proofErr w:type="spellEnd"/>
      <w:r>
        <w:t xml:space="preserve"> </w:t>
      </w:r>
      <w:proofErr w:type="spellStart"/>
      <w:r>
        <w:t>зберігається</w:t>
      </w:r>
      <w:proofErr w:type="spellEnd"/>
      <w:r>
        <w:t xml:space="preserve"> </w:t>
      </w:r>
      <w:proofErr w:type="spellStart"/>
      <w:r>
        <w:t>деякий</w:t>
      </w:r>
      <w:proofErr w:type="spellEnd"/>
      <w:r>
        <w:t xml:space="preserve"> час без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робіть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ретельне</w:t>
      </w:r>
      <w:proofErr w:type="spellEnd"/>
      <w:r>
        <w:t xml:space="preserve"> </w:t>
      </w:r>
      <w:proofErr w:type="spellStart"/>
      <w:r>
        <w:t>періодичне</w:t>
      </w:r>
      <w:proofErr w:type="spellEnd"/>
      <w:r>
        <w:t xml:space="preserve"> </w:t>
      </w:r>
      <w:proofErr w:type="spellStart"/>
      <w:r>
        <w:t>очищення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захистить</w:t>
      </w:r>
      <w:proofErr w:type="spellEnd"/>
      <w:r>
        <w:t xml:space="preserve"> </w:t>
      </w:r>
      <w:proofErr w:type="spellStart"/>
      <w:r>
        <w:t>лічильник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пош</w:t>
      </w:r>
      <w:r>
        <w:t>коджень</w:t>
      </w:r>
      <w:proofErr w:type="spellEnd"/>
      <w:r>
        <w:t>.</w:t>
      </w: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0" w:right="7" w:hanging="2"/>
        <w:jc w:val="both"/>
        <w:rPr>
          <w:rFonts w:ascii="Times New Roman" w:hAnsi="Times New Roman" w:cs="Times New Roman"/>
          <w:i w:val="0"/>
          <w:color w:val="000000"/>
        </w:rPr>
      </w:pPr>
    </w:p>
    <w:p w:rsidR="003D2A01" w:rsidRDefault="003D2A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6" w:line="240" w:lineRule="auto"/>
        <w:ind w:left="1" w:right="7" w:hanging="3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sectPr w:rsidR="003D2A01">
      <w:pgSz w:w="11909" w:h="16834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4609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FB46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4609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FB46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01" w:rsidRDefault="00FB4609">
    <w:pPr>
      <w:pBdr>
        <w:top w:val="nil"/>
        <w:left w:val="nil"/>
        <w:bottom w:val="single" w:sz="12" w:space="1" w:color="000000"/>
        <w:right w:val="nil"/>
        <w:between w:val="nil"/>
      </w:pBdr>
      <w:spacing w:line="240" w:lineRule="auto"/>
      <w:ind w:left="0" w:hanging="2"/>
      <w:rPr>
        <w:rFonts w:eastAsia="Arial"/>
        <w:color w:val="000000"/>
        <w:sz w:val="22"/>
        <w:szCs w:val="22"/>
      </w:rPr>
    </w:pPr>
    <w:proofErr w:type="spellStart"/>
    <w:r>
      <w:rPr>
        <w:rFonts w:eastAsia="Arial"/>
      </w:rPr>
      <w:t>Adam</w:t>
    </w:r>
    <w:proofErr w:type="spellEnd"/>
    <w:r>
      <w:rPr>
        <w:rFonts w:eastAsia="Arial"/>
      </w:rPr>
      <w:t xml:space="preserve"> </w:t>
    </w:r>
    <w:proofErr w:type="spellStart"/>
    <w:r>
      <w:rPr>
        <w:rFonts w:eastAsia="Arial"/>
      </w:rPr>
      <w:t>Pumps</w:t>
    </w:r>
    <w:proofErr w:type="spellEnd"/>
    <w:r>
      <w:rPr>
        <w:rFonts w:eastAsia="Arial"/>
      </w:rPr>
      <w:t xml:space="preserve"> – </w:t>
    </w:r>
    <w:proofErr w:type="spellStart"/>
    <w:r>
      <w:rPr>
        <w:rFonts w:eastAsia="Arial"/>
      </w:rPr>
      <w:t>лічильник</w:t>
    </w:r>
    <w:proofErr w:type="spellEnd"/>
    <w:r>
      <w:rPr>
        <w:rFonts w:eastAsia="Arial"/>
      </w:rPr>
      <w:t xml:space="preserve"> для ДП TECH FLOW – </w:t>
    </w:r>
    <w:proofErr w:type="spellStart"/>
    <w:r>
      <w:rPr>
        <w:rFonts w:eastAsia="Arial"/>
      </w:rPr>
      <w:t>Інструкція</w:t>
    </w:r>
    <w:proofErr w:type="spellEnd"/>
    <w:r>
      <w:rPr>
        <w:rFonts w:eastAsia="Arial"/>
      </w:rPr>
      <w:t xml:space="preserve"> з </w:t>
    </w:r>
    <w:proofErr w:type="spellStart"/>
    <w:r>
      <w:rPr>
        <w:rFonts w:eastAsia="Arial"/>
      </w:rPr>
      <w:t>використання</w:t>
    </w:r>
    <w:proofErr w:type="spellEnd"/>
    <w:r>
      <w:rPr>
        <w:rFonts w:eastAsia="Arial"/>
      </w:rPr>
      <w:t xml:space="preserve"> та </w:t>
    </w:r>
    <w:proofErr w:type="spellStart"/>
    <w:r>
      <w:rPr>
        <w:rFonts w:eastAsia="Arial"/>
      </w:rPr>
      <w:t>обслуговування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000D"/>
    <w:multiLevelType w:val="multilevel"/>
    <w:tmpl w:val="5BBE21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1CB5DDF"/>
    <w:multiLevelType w:val="multilevel"/>
    <w:tmpl w:val="E28005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28043E6"/>
    <w:multiLevelType w:val="multilevel"/>
    <w:tmpl w:val="FD4A9B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FD85D8B"/>
    <w:multiLevelType w:val="multilevel"/>
    <w:tmpl w:val="D09A2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0FB4773"/>
    <w:multiLevelType w:val="multilevel"/>
    <w:tmpl w:val="BA40A9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01"/>
    <w:rsid w:val="003D2A01"/>
    <w:rsid w:val="00F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E38EC-DED8-42B8-9E90-BDA148A9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i/>
      <w:iCs/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b/>
      <w:bCs/>
      <w:i w:val="0"/>
      <w:iCs w:val="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W8UmW4bWaf6ALeQNwhX/9+m6g==">AMUW2mUqQDX6D+j/Lj+cPsJ6zfqwTzRu43EFjzdGSoVkdwFGPBOC/Rkbc9abAPDKo9aSdp81ZbxPtBLYEkKp+kuscFXYj3lt9vcYEtj9reidOAdsH/Evabk=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Сергей Изашар</cp:lastModifiedBy>
  <cp:revision>2</cp:revision>
  <dcterms:created xsi:type="dcterms:W3CDTF">2022-09-22T10:12:00Z</dcterms:created>
  <dcterms:modified xsi:type="dcterms:W3CDTF">2022-09-22T10:12:00Z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764935980</vt:i4>
  </property>
  <property fmtid="{D5CDD505-2E9C-101B-9397-08002B2CF9AE}" pid="3" name="_EmailSubject">
    <vt:lpwstr>перевод </vt:lpwstr>
  </property>
  <property fmtid="{D5CDD505-2E9C-101B-9397-08002B2CF9AE}" pid="4" name="_AuthorEmail">
    <vt:lpwstr>beliv@kbpauk.ru</vt:lpwstr>
  </property>
  <property fmtid="{D5CDD505-2E9C-101B-9397-08002B2CF9AE}" pid="5" name="_AuthorEmailDisplayName">
    <vt:lpwstr>BelIv</vt:lpwstr>
  </property>
  <property fmtid="{D5CDD505-2E9C-101B-9397-08002B2CF9AE}" pid="6" name="_ReviewingToolsShownOnce">
    <vt:lpwstr/>
  </property>
</Properties>
</file>